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A3989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37BD21CC"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前预习学案</w:t>
      </w:r>
    </w:p>
    <w:p w14:paraId="7F7D203E">
      <w:pPr>
        <w:numPr>
          <w:ilvl w:val="0"/>
          <w:numId w:val="0"/>
        </w:numPr>
        <w:spacing w:line="276" w:lineRule="auto"/>
        <w:jc w:val="center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第4章  人与环境</w:t>
      </w:r>
    </w:p>
    <w:p w14:paraId="0D27CB8D">
      <w:pPr>
        <w:pStyle w:val="6"/>
        <w:spacing w:line="480" w:lineRule="exact"/>
        <w:jc w:val="center"/>
        <w:outlineLvl w:val="3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第3节第二部分  生态工程的实例和发展前景</w:t>
      </w:r>
    </w:p>
    <w:p w14:paraId="647A8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（一）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学习目标</w:t>
      </w:r>
    </w:p>
    <w:tbl>
      <w:tblPr>
        <w:tblStyle w:val="3"/>
        <w:tblW w:w="493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452"/>
        <w:gridCol w:w="5508"/>
      </w:tblGrid>
      <w:tr w14:paraId="63901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</w:tcPr>
          <w:p w14:paraId="18170B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4874CB" w:themeColor="accen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44546A" w:themeColor="text2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2"/>
                  </w14:solidFill>
                </w14:textFill>
              </w:rPr>
              <w:t>课标要求</w:t>
            </w:r>
          </w:p>
        </w:tc>
        <w:tc>
          <w:tcPr>
            <w:tcW w:w="5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</w:tcPr>
          <w:p w14:paraId="07A8DA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4874CB" w:themeColor="accent1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44546A" w:themeColor="text2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2"/>
                  </w14:solidFill>
                </w14:textFill>
              </w:rPr>
              <w:t>重难分析</w:t>
            </w:r>
          </w:p>
        </w:tc>
      </w:tr>
      <w:tr w14:paraId="130A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A3C4F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1.通过分析和评价生态工程的实例，说出这些实例所运用的生态工程基本原理</w:t>
            </w:r>
          </w:p>
          <w:p w14:paraId="3DEA6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2.通过评述生态工程的发展前景，增强生态文明意识</w:t>
            </w:r>
          </w:p>
        </w:tc>
        <w:tc>
          <w:tcPr>
            <w:tcW w:w="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21179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重点</w:t>
            </w:r>
          </w:p>
        </w:tc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91C3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生态工程的基本原理及其在农村综合发展中的应用</w:t>
            </w:r>
          </w:p>
        </w:tc>
      </w:tr>
      <w:tr w14:paraId="0F38F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51598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7C9B2C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6DB0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湿地生态系统的功能及生态恢复措施；矿区生态恢复的关键技术与实施流程</w:t>
            </w:r>
          </w:p>
        </w:tc>
      </w:tr>
      <w:tr w14:paraId="3CF35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B62EA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B774F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难点</w:t>
            </w:r>
          </w:p>
        </w:tc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D7DB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生态工程中物质循环和能量流动的系统分析</w:t>
            </w:r>
          </w:p>
        </w:tc>
      </w:tr>
      <w:tr w14:paraId="43E4D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4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FE82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</w:tcPr>
          <w:p w14:paraId="00C87D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4517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295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湿地生态退化原因与恢复策略的区域适应性；矿区极端环境下植被恢复与土壤重建的技术难点</w:t>
            </w:r>
          </w:p>
        </w:tc>
      </w:tr>
    </w:tbl>
    <w:p w14:paraId="4C50689C">
      <w:pPr>
        <w:pStyle w:val="5"/>
        <w:keepNext w:val="0"/>
        <w:keepLines w:val="0"/>
        <w:pageBreakBefore w:val="0"/>
        <w:widowControl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143152E">
      <w:pPr>
        <w:keepNext w:val="0"/>
        <w:keepLines w:val="0"/>
        <w:pageBreakBefore w:val="0"/>
        <w:widowControl/>
        <w:tabs>
          <w:tab w:val="left" w:pos="2075"/>
          <w:tab w:val="left" w:pos="4156"/>
          <w:tab w:val="left" w:pos="623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eastAsia="zh-CN"/>
        </w:rPr>
        <w:t>学习要点</w:t>
      </w:r>
    </w:p>
    <w:p w14:paraId="69005BD0">
      <w:pPr>
        <w:keepNext w:val="0"/>
        <w:keepLines w:val="0"/>
        <w:pageBreakBefore w:val="0"/>
        <w:widowControl/>
        <w:tabs>
          <w:tab w:val="left" w:pos="2075"/>
          <w:tab w:val="left" w:pos="4156"/>
          <w:tab w:val="left" w:pos="623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生态工程的实例</w:t>
      </w:r>
    </w:p>
    <w:p w14:paraId="6FBE25B9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1．农村综合发展型生态工程</w:t>
      </w:r>
    </w:p>
    <w:p w14:paraId="2C5A37E1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(1)问题：人多地少、资源有限。</w:t>
      </w:r>
    </w:p>
    <w:p w14:paraId="5BFF4B11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(2)目的：实现物质的________利用，在资源有限的条件下有较多的产出，取得________________的全面提高。</w:t>
      </w:r>
    </w:p>
    <w:p w14:paraId="3A85A441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(3)实例：北京郊区某村的以________为中心的物质多级循环利用工程。</w:t>
      </w:r>
    </w:p>
    <w:p w14:paraId="02AF4A70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2．湿地生态恢复工程</w:t>
      </w:r>
    </w:p>
    <w:p w14:paraId="3FEAD7CB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(1)问题：在经济发展过程中，人们对湿地进行________导致湿地缩小；湿地的________、__________等，会导致湿地生态系统严重退化。</w:t>
      </w:r>
    </w:p>
    <w:p w14:paraId="5C4FE4B8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(2)对策</w:t>
      </w:r>
    </w:p>
    <w:p w14:paraId="564ED151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①采用________________措施相结合的方法，使受到干扰的湿地得以恢复。</w:t>
      </w:r>
    </w:p>
    <w:p w14:paraId="49FF3691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②在湿地的周围，建立________，以尽量减少人类的干扰，使湿地依靠________等机制恢复其生态功能。</w:t>
      </w:r>
    </w:p>
    <w:p w14:paraId="0C2AD263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(3)案例：厦门筼筜湖生态恢复。</w:t>
      </w:r>
    </w:p>
    <w:p w14:paraId="42DBD769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3．矿区废弃地的生态恢复工程</w:t>
      </w:r>
    </w:p>
    <w:p w14:paraId="662CEBE7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(1)问题：矿藏开采后往往会造成______________的破坏。矿区极端恶劣的土地条件，又会阻碍________的生长。规模巨大的采矿业，不仅会对土地景观造成巨大的影响，还可能产生严重的________污染。</w:t>
      </w:r>
    </w:p>
    <w:p w14:paraId="5A047932">
      <w:pPr>
        <w:keepNext w:val="0"/>
        <w:keepLines w:val="0"/>
        <w:pageBreakBefore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(2)对策：植被恢复，以及对植被恢复所必需的________________的重建。</w:t>
      </w:r>
    </w:p>
    <w:p w14:paraId="6F51F1D6">
      <w:pPr>
        <w:keepNext w:val="0"/>
        <w:keepLines w:val="0"/>
        <w:pageBreakBefore w:val="0"/>
        <w:widowControl w:val="0"/>
        <w:tabs>
          <w:tab w:val="left" w:pos="59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</w:rPr>
        <w:t>(3)案例：赤峰市元宝山矿区生态恢复工程。</w:t>
      </w:r>
    </w:p>
    <w:p w14:paraId="59B14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</w:p>
    <w:p w14:paraId="2BF204B2"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br w:type="page"/>
      </w:r>
    </w:p>
    <w:p w14:paraId="5688FC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【课前预习答案】</w:t>
      </w:r>
    </w:p>
    <w:p w14:paraId="756BDF0E">
      <w:pPr>
        <w:keepNext w:val="0"/>
        <w:keepLines w:val="0"/>
        <w:pageBreakBefore w:val="0"/>
        <w:widowControl w:val="0"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  <w:t>答案：1.(2)多级循环　经济效益、社会效益和生态效益　(3)沼气工程</w:t>
      </w:r>
    </w:p>
    <w:p w14:paraId="3FA5780B">
      <w:pPr>
        <w:keepNext w:val="0"/>
        <w:keepLines w:val="0"/>
        <w:pageBreakBefore w:val="0"/>
        <w:widowControl w:val="0"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  <w:t>2.(1)排水和围垦　环境污染　生物资源的过度利用　(2)①工程学和生态学　②缓冲带　自然演替</w:t>
      </w:r>
    </w:p>
    <w:p w14:paraId="39F7A7B1">
      <w:pPr>
        <w:keepNext w:val="0"/>
        <w:keepLines w:val="0"/>
        <w:pageBreakBefore w:val="0"/>
        <w:widowControl w:val="0"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  <w:t>3.(1)山体、土壤和植被，乃至整个地区生态系统　植被　重金属</w:t>
      </w:r>
    </w:p>
    <w:p w14:paraId="74A093A6">
      <w:pPr>
        <w:keepNext w:val="0"/>
        <w:keepLines w:val="0"/>
        <w:pageBreakBefore w:val="0"/>
        <w:widowControl w:val="0"/>
        <w:tabs>
          <w:tab w:val="left" w:pos="34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eastAsia="zh-CN"/>
        </w:rPr>
        <w:t>(2)土壤微生物群落</w:t>
      </w:r>
    </w:p>
    <w:p w14:paraId="1EAB99B7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381231F2"/>
    <w:rsid w:val="27FE1A70"/>
    <w:rsid w:val="34D52E98"/>
    <w:rsid w:val="3812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1232</Words>
  <Characters>1475</Characters>
  <Lines>0</Lines>
  <Paragraphs>0</Paragraphs>
  <TotalTime>1</TotalTime>
  <ScaleCrop>false</ScaleCrop>
  <LinksUpToDate>false</LinksUpToDate>
  <CharactersWithSpaces>1506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2026-05-15T13:41:00Z</dcterms:created>
  <dc:creator>WPS_1226124272</dc:creator>
  <cp:lastModifiedBy>影1415238076</cp:lastModifiedBy>
  <dcterms:modified xsi:type="dcterms:W3CDTF">2026-05-16T01:55:22Z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391A0A8E98CE40878F7825121120DB21_11</vt:lpwstr>
  </property>
  <property fmtid="{D5CDD505-2E9C-101B-9397-08002B2CF9AE}" pid="4" name="KSOTemplateDocerSaveRecord">
    <vt:lpwstr>eyJoZGlkIjoiZTdlODIwZmQzNmQ5ZmQ3OTUwYjBmYjBlMjhjZTFkMDQiLCJ1c2VySWQiOiIxMjI2MTI0MjcyIn0=</vt:lpwstr>
  </property>
</Properties>
</file>