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E3413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5F70D484"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——课后知识清单</w:t>
      </w:r>
    </w:p>
    <w:p w14:paraId="40095F67"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第3章  生态系统及其稳定性</w:t>
      </w:r>
    </w:p>
    <w:p w14:paraId="13DD19AC">
      <w:pPr>
        <w:pStyle w:val="165"/>
        <w:spacing w:line="480" w:lineRule="exact"/>
        <w:jc w:val="center"/>
        <w:outlineLvl w:val="3"/>
        <w:rPr>
          <w:rFonts w:ascii="Times New Roman" w:hAnsi="Times New Roman" w:eastAsia="黑体"/>
          <w:b/>
          <w:sz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第3节  生态系统的物质循环</w:t>
      </w:r>
    </w:p>
    <w:p w14:paraId="68743DE7">
      <w:pPr>
        <w:adjustRightInd w:val="0"/>
        <w:snapToGrid w:val="0"/>
        <w:spacing w:line="312" w:lineRule="auto"/>
        <w:rPr>
          <w:rFonts w:hint="eastAsia" w:ascii="宋体" w:hAnsi="宋体" w:eastAsia="宋体"/>
          <w:b/>
          <w:bCs/>
          <w:sz w:val="20"/>
          <w:szCs w:val="20"/>
          <w:lang w:eastAsia="zh-CN"/>
        </w:rPr>
      </w:pPr>
    </w:p>
    <w:p w14:paraId="4240DA28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一、物质循环:组成生物体的碳、氢、氧、氮、磷、硫等元素，都在不断进行着从非生物环境到生物群落，又从生物群落到非生物环境的循环过程。</w:t>
      </w:r>
    </w:p>
    <w:p w14:paraId="279024B5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</w:t>
      </w:r>
      <w:r>
        <w:rPr>
          <w:rFonts w:ascii="宋体" w:hAnsi="宋体" w:eastAsia="宋体"/>
          <w:b/>
          <w:bCs/>
          <w:sz w:val="20"/>
          <w:szCs w:val="20"/>
          <w:lang w:eastAsia="zh-CN"/>
        </w:rPr>
        <w:t>2</w:t>
      </w: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）特点:全球性、循环往复。</w:t>
      </w:r>
    </w:p>
    <w:p w14:paraId="27395556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名师指导：“物质”主要指组成生物体的基本化学元素，而不是指组成生物体的化合物。</w:t>
      </w:r>
    </w:p>
    <w:p w14:paraId="4FA9C3E5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二、碳循环（如图所示）</w:t>
      </w:r>
    </w:p>
    <w:p w14:paraId="6FF8F834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ascii="宋体" w:hAnsi="宋体" w:eastAsia="宋体"/>
          <w:b/>
          <w:bCs/>
          <w:sz w:val="20"/>
          <w:szCs w:val="20"/>
        </w:rPr>
        <w:drawing>
          <wp:inline distT="0" distB="0" distL="0" distR="0">
            <wp:extent cx="3857625" cy="1675765"/>
            <wp:effectExtent l="0" t="0" r="1333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654" cy="167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bCs/>
          <w:sz w:val="20"/>
          <w:szCs w:val="20"/>
          <w:lang w:eastAsia="zh-CN"/>
        </w:rPr>
        <w:t xml:space="preserve"> </w:t>
      </w:r>
    </w:p>
    <w:p w14:paraId="03BCBA07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（1）大气中的CO2库中的碳元素进入生物群落的方式:植物的光合作用（主要）和一些生物的化能合成作用。</w:t>
      </w:r>
    </w:p>
    <w:p w14:paraId="468CE156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（2）碳元素进入非生物环境（大气）的主要方式:生产者、消费者的呼吸作用；分解者的分解作用；化石燃料的燃烧。</w:t>
      </w:r>
    </w:p>
    <w:p w14:paraId="25AD67BA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（3）碳的循环形式:碳元素在生物群落和非生物环境之间以CO2的形式循环，在生物群落内部以含碳有机物的形式沿食物链和食物网传递。</w:t>
      </w:r>
    </w:p>
    <w:p w14:paraId="087108FD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（4）碳的存在形式:非生物环境中主要以CO2和碳酸盐的形式存在，生物群落中则以有机物的形式存在。</w:t>
      </w:r>
    </w:p>
    <w:p w14:paraId="73729126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三</w:t>
      </w:r>
      <w:r>
        <w:rPr>
          <w:rFonts w:ascii="宋体" w:hAnsi="宋体" w:eastAsia="宋体"/>
          <w:b/>
          <w:bCs/>
          <w:sz w:val="20"/>
          <w:szCs w:val="20"/>
          <w:lang w:eastAsia="zh-CN"/>
        </w:rPr>
        <w:t>．</w:t>
      </w: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生物富集</w:t>
      </w:r>
    </w:p>
    <w:p w14:paraId="0D374456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（1）概念:生物体从周围环境中吸收、积蓄某种元素或难以降解的化合物，使其在机体内浓度超过环境浓度的现象，称为生物富集。</w:t>
      </w:r>
    </w:p>
    <w:p w14:paraId="1C454F84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（2）特点:元素或化合物会沿着食物链逐渐在生物体内聚集，生物所占营养级越高，其体内这些物质的浓度越高。</w:t>
      </w:r>
    </w:p>
    <w:p w14:paraId="2A083E3E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 w:cs="微软雅黑"/>
          <w:b/>
          <w:bCs/>
          <w:sz w:val="20"/>
          <w:szCs w:val="20"/>
          <w:lang w:val="zh-CN" w:eastAsia="zh-CN"/>
        </w:rPr>
        <w:t>四、</w:t>
      </w: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物质循环和能量流动的关系</w:t>
      </w:r>
    </w:p>
    <w:p w14:paraId="7F0953D6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（1）两者是同时进行的，彼此相互依存，不可分割。</w:t>
      </w:r>
    </w:p>
    <w:p w14:paraId="104856C0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（2）物质作为能量的载体，使能量沿着食物链（网）流动；能量作为动力，使物质能够不断地在生物群落和非生物环境之间循环往返。</w:t>
      </w:r>
    </w:p>
    <w:p w14:paraId="31D74547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 xml:space="preserve">要点 </w:t>
      </w:r>
      <w:r>
        <w:rPr>
          <w:rFonts w:ascii="宋体" w:hAnsi="宋体" w:eastAsia="宋体"/>
          <w:b/>
          <w:bCs/>
          <w:sz w:val="20"/>
          <w:szCs w:val="20"/>
          <w:lang w:eastAsia="zh-CN"/>
        </w:rPr>
        <w:t xml:space="preserve"> </w:t>
      </w: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碳循环示意图中生态系统组成成分的判断</w:t>
      </w:r>
    </w:p>
    <w:p w14:paraId="174595A2">
      <w:pPr>
        <w:pStyle w:val="24"/>
        <w:tabs>
          <w:tab w:val="left" w:pos="4678"/>
        </w:tabs>
        <w:adjustRightInd w:val="0"/>
        <w:snapToGrid w:val="0"/>
        <w:spacing w:line="312" w:lineRule="auto"/>
        <w:jc w:val="center"/>
        <w:rPr>
          <w:rFonts w:hAnsi="宋体" w:cs="Times New Roman"/>
          <w:b/>
          <w:bCs/>
          <w:sz w:val="20"/>
          <w:szCs w:val="20"/>
        </w:rPr>
      </w:pPr>
      <w:r>
        <w:rPr>
          <w:rFonts w:hAnsi="宋体" w:cs="Times New Roman"/>
          <w:b/>
          <w:bCs/>
          <w:sz w:val="20"/>
          <w:szCs w:val="20"/>
        </w:rPr>
        <w:drawing>
          <wp:inline distT="0" distB="0" distL="0" distR="0">
            <wp:extent cx="1000125" cy="962025"/>
            <wp:effectExtent l="0" t="0" r="5715" b="13335"/>
            <wp:docPr id="18" name="图片 18" descr="说明: L8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说明: L805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Times New Roman"/>
          <w:b/>
          <w:bCs/>
          <w:sz w:val="20"/>
          <w:szCs w:val="20"/>
        </w:rPr>
        <w:drawing>
          <wp:inline distT="0" distB="0" distL="0" distR="0">
            <wp:extent cx="2486025" cy="1068705"/>
            <wp:effectExtent l="0" t="0" r="13335" b="13335"/>
            <wp:docPr id="17" name="图片 17" descr="说明: L80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说明: L805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836" cy="10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351A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ascii="宋体" w:hAnsi="宋体" w:eastAsia="宋体"/>
          <w:b/>
          <w:bCs/>
          <w:sz w:val="20"/>
          <w:szCs w:val="20"/>
          <w:lang w:eastAsia="zh-CN"/>
        </w:rPr>
        <w:t>①图1中，A为生产者，B为大气中CO2库，C为消费者，D为分解者。</w:t>
      </w:r>
    </w:p>
    <w:p w14:paraId="48240AB3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ascii="宋体" w:hAnsi="宋体" w:eastAsia="宋体"/>
          <w:b/>
          <w:bCs/>
          <w:sz w:val="20"/>
          <w:szCs w:val="20"/>
          <w:lang w:eastAsia="zh-CN"/>
        </w:rPr>
        <w:t>②图2中，A为生产者，B为大气中CO2库，C为</w:t>
      </w: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初级消费者，</w:t>
      </w:r>
      <w:r>
        <w:rPr>
          <w:rFonts w:ascii="宋体" w:hAnsi="宋体" w:eastAsia="宋体"/>
          <w:b/>
          <w:bCs/>
          <w:sz w:val="20"/>
          <w:szCs w:val="20"/>
          <w:lang w:eastAsia="zh-CN"/>
        </w:rPr>
        <w:t>D为次级消费者，E为分解者。</w:t>
      </w:r>
    </w:p>
    <w:p w14:paraId="29BB5037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ascii="宋体" w:hAnsi="宋体" w:eastAsia="宋体"/>
          <w:b/>
          <w:bCs/>
          <w:sz w:val="20"/>
          <w:szCs w:val="20"/>
          <w:lang w:eastAsia="zh-CN"/>
        </w:rPr>
        <w:t>③图3中，E为生产者，A为大气中CO2库，B、D、F为消费者，C为分解者。</w:t>
      </w:r>
    </w:p>
    <w:p w14:paraId="39864987">
      <w:pPr>
        <w:adjustRightInd w:val="0"/>
        <w:snapToGrid w:val="0"/>
        <w:spacing w:line="312" w:lineRule="auto"/>
        <w:rPr>
          <w:rFonts w:ascii="宋体" w:hAnsi="宋体" w:eastAsia="宋体" w:cs="微软雅黑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三、</w:t>
      </w:r>
      <w:r>
        <w:rPr>
          <w:rFonts w:hint="eastAsia" w:ascii="宋体" w:hAnsi="宋体" w:eastAsia="宋体" w:cs="微软雅黑"/>
          <w:b/>
          <w:bCs/>
          <w:sz w:val="20"/>
          <w:szCs w:val="20"/>
          <w:lang w:val="zh-CN" w:eastAsia="zh-CN"/>
        </w:rPr>
        <w:t>探究土壤微生物的分解作用</w:t>
      </w:r>
    </w:p>
    <w:p w14:paraId="447DBD07">
      <w:pPr>
        <w:adjustRightInd w:val="0"/>
        <w:snapToGrid w:val="0"/>
        <w:spacing w:line="312" w:lineRule="auto"/>
        <w:rPr>
          <w:rFonts w:ascii="宋体" w:hAnsi="宋体" w:eastAsia="宋体" w:cs="微软雅黑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案例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1  (1)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实验假设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: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土壤微生物能分解落叶使之腐烂。</w:t>
      </w:r>
    </w:p>
    <w:p w14:paraId="7E212AA7">
      <w:pPr>
        <w:adjustRightInd w:val="0"/>
        <w:snapToGrid w:val="0"/>
        <w:spacing w:line="312" w:lineRule="auto"/>
        <w:rPr>
          <w:rFonts w:ascii="宋体" w:hAnsi="宋体" w:eastAsia="宋体" w:cs="微软雅黑"/>
          <w:b/>
          <w:bCs/>
          <w:sz w:val="20"/>
          <w:szCs w:val="20"/>
          <w:lang w:eastAsia="zh-CN"/>
        </w:rPr>
      </w:pP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(2)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实验设计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: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实验组对土壤</w:t>
      </w:r>
      <w:r>
        <w:rPr>
          <w:rFonts w:hint="eastAsia" w:ascii="宋体" w:hAnsi="宋体" w:eastAsia="宋体" w:cs="微软雅黑"/>
          <w:b/>
          <w:bCs/>
          <w:sz w:val="20"/>
          <w:szCs w:val="20"/>
          <w:u w:val="single"/>
          <w:lang w:eastAsia="zh-CN"/>
        </w:rPr>
        <w:t>高温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处理（</w:t>
      </w:r>
      <w:r>
        <w:rPr>
          <w:rFonts w:hint="eastAsia" w:ascii="宋体" w:hAnsi="宋体" w:eastAsia="宋体" w:cs="微软雅黑"/>
          <w:b/>
          <w:bCs/>
          <w:sz w:val="20"/>
          <w:szCs w:val="20"/>
          <w:lang w:val="zh-CN" w:eastAsia="zh-CN"/>
        </w:rPr>
        <w:t>土壤用塑料袋包好</w:t>
      </w:r>
      <w:r>
        <w:rPr>
          <w:rFonts w:ascii="宋体" w:hAnsi="宋体" w:eastAsia="宋体" w:cs="微软雅黑"/>
          <w:b/>
          <w:bCs/>
          <w:sz w:val="20"/>
          <w:szCs w:val="20"/>
          <w:lang w:val="zh-CN" w:eastAsia="zh-CN"/>
        </w:rPr>
        <w:t>,</w:t>
      </w:r>
      <w:r>
        <w:rPr>
          <w:rFonts w:hint="eastAsia" w:ascii="宋体" w:hAnsi="宋体" w:eastAsia="宋体" w:cs="微软雅黑"/>
          <w:b/>
          <w:bCs/>
          <w:sz w:val="20"/>
          <w:szCs w:val="20"/>
          <w:lang w:val="zh-CN" w:eastAsia="zh-CN"/>
        </w:rPr>
        <w:t>放在</w:t>
      </w:r>
      <w:r>
        <w:rPr>
          <w:rFonts w:ascii="宋体" w:hAnsi="宋体" w:eastAsia="宋体" w:cs="微软雅黑"/>
          <w:b/>
          <w:bCs/>
          <w:sz w:val="20"/>
          <w:szCs w:val="20"/>
          <w:lang w:val="zh-CN" w:eastAsia="zh-CN"/>
        </w:rPr>
        <w:t>60</w:t>
      </w:r>
      <w:r>
        <w:rPr>
          <w:rFonts w:hint="eastAsia" w:ascii="宋体" w:hAnsi="宋体" w:eastAsia="宋体" w:cs="微软雅黑"/>
          <w:b/>
          <w:bCs/>
          <w:sz w:val="20"/>
          <w:szCs w:val="20"/>
          <w:lang w:val="zh-CN" w:eastAsia="zh-CN"/>
        </w:rPr>
        <w:t>°恒温箱中</w:t>
      </w:r>
      <w:r>
        <w:rPr>
          <w:rFonts w:ascii="宋体" w:hAnsi="宋体" w:eastAsia="宋体" w:cs="微软雅黑"/>
          <w:b/>
          <w:bCs/>
          <w:sz w:val="20"/>
          <w:szCs w:val="20"/>
          <w:lang w:val="zh-CN" w:eastAsia="zh-CN"/>
        </w:rPr>
        <w:t>1h</w:t>
      </w:r>
      <w:r>
        <w:rPr>
          <w:rFonts w:hint="eastAsia" w:ascii="宋体" w:hAnsi="宋体" w:eastAsia="宋体" w:cs="微软雅黑"/>
          <w:b/>
          <w:bCs/>
          <w:sz w:val="20"/>
          <w:szCs w:val="20"/>
          <w:lang w:val="zh-CN" w:eastAsia="zh-CN"/>
        </w:rPr>
        <w:t>灭菌</w:t>
      </w:r>
      <w:r>
        <w:rPr>
          <w:rFonts w:ascii="宋体" w:hAnsi="宋体" w:eastAsia="宋体" w:cs="微软雅黑"/>
          <w:b/>
          <w:bCs/>
          <w:sz w:val="20"/>
          <w:szCs w:val="20"/>
          <w:lang w:val="zh-CN" w:eastAsia="zh-CN"/>
        </w:rPr>
        <w:t>,</w:t>
      </w:r>
      <w:r>
        <w:rPr>
          <w:rFonts w:hint="eastAsia" w:ascii="宋体" w:hAnsi="宋体" w:eastAsia="宋体" w:cs="微软雅黑"/>
          <w:b/>
          <w:bCs/>
          <w:sz w:val="20"/>
          <w:szCs w:val="20"/>
          <w:lang w:val="zh-CN" w:eastAsia="zh-CN"/>
        </w:rPr>
        <w:t>以尽可能排除土壤微生物的作用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）</w:t>
      </w:r>
    </w:p>
    <w:p w14:paraId="26C98EF0">
      <w:pPr>
        <w:adjustRightInd w:val="0"/>
        <w:snapToGrid w:val="0"/>
        <w:spacing w:line="312" w:lineRule="auto"/>
        <w:rPr>
          <w:rFonts w:ascii="宋体" w:hAnsi="宋体" w:eastAsia="宋体" w:cs="微软雅黑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对照组对土壤不做任何处理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(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自然状态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)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。</w:t>
      </w:r>
    </w:p>
    <w:p w14:paraId="77ECBA15">
      <w:pPr>
        <w:adjustRightInd w:val="0"/>
        <w:snapToGrid w:val="0"/>
        <w:spacing w:line="312" w:lineRule="auto"/>
        <w:rPr>
          <w:rFonts w:ascii="宋体" w:hAnsi="宋体" w:eastAsia="宋体" w:cs="微软雅黑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注意：落叶也要进行高温灭菌处理，</w:t>
      </w:r>
      <w:r>
        <w:rPr>
          <w:rFonts w:hint="eastAsia" w:ascii="宋体" w:hAnsi="宋体" w:eastAsia="宋体" w:cs="微软雅黑"/>
          <w:b/>
          <w:bCs/>
          <w:sz w:val="20"/>
          <w:szCs w:val="20"/>
          <w:lang w:val="zh-CN" w:eastAsia="zh-CN"/>
        </w:rPr>
        <w:t>以排除叶片微生物的作用。</w:t>
      </w:r>
    </w:p>
    <w:p w14:paraId="6990E6A4">
      <w:pPr>
        <w:adjustRightInd w:val="0"/>
        <w:snapToGrid w:val="0"/>
        <w:spacing w:line="312" w:lineRule="auto"/>
        <w:rPr>
          <w:rFonts w:ascii="宋体" w:hAnsi="宋体" w:eastAsia="宋体" w:cs="微软雅黑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案例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2  (1)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实验假设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: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土壤微生物能分解淀粉。</w:t>
      </w:r>
    </w:p>
    <w:p w14:paraId="76ED224D">
      <w:pPr>
        <w:adjustRightInd w:val="0"/>
        <w:snapToGrid w:val="0"/>
        <w:spacing w:line="312" w:lineRule="auto"/>
        <w:rPr>
          <w:rFonts w:ascii="宋体" w:hAnsi="宋体" w:eastAsia="宋体" w:cs="微软雅黑"/>
          <w:b/>
          <w:bCs/>
          <w:sz w:val="20"/>
          <w:szCs w:val="20"/>
          <w:lang w:eastAsia="zh-CN"/>
        </w:rPr>
      </w:pP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(2)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实验设计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: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实验组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A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烧杯中加入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30 mL</w:t>
      </w:r>
      <w:r>
        <w:rPr>
          <w:rFonts w:hint="eastAsia" w:ascii="宋体" w:hAnsi="宋体" w:eastAsia="宋体" w:cs="微软雅黑"/>
          <w:b/>
          <w:bCs/>
          <w:sz w:val="20"/>
          <w:szCs w:val="20"/>
          <w:u w:val="single"/>
          <w:lang w:eastAsia="zh-CN"/>
        </w:rPr>
        <w:t>土壤浸出液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;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对照组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B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烧杯中加入</w:t>
      </w:r>
      <w:r>
        <w:rPr>
          <w:rFonts w:ascii="宋体" w:hAnsi="宋体" w:eastAsia="宋体" w:cs="微软雅黑"/>
          <w:b/>
          <w:bCs/>
          <w:sz w:val="20"/>
          <w:szCs w:val="20"/>
          <w:u w:val="single"/>
          <w:lang w:eastAsia="zh-CN"/>
        </w:rPr>
        <w:t>30 mL</w:t>
      </w:r>
      <w:r>
        <w:rPr>
          <w:rFonts w:hint="eastAsia" w:ascii="宋体" w:hAnsi="宋体" w:eastAsia="宋体" w:cs="微软雅黑"/>
          <w:b/>
          <w:bCs/>
          <w:sz w:val="20"/>
          <w:szCs w:val="20"/>
          <w:u w:val="single"/>
          <w:lang w:eastAsia="zh-CN"/>
        </w:rPr>
        <w:t>蒸馏水</w:t>
      </w:r>
      <w:r>
        <w:rPr>
          <w:rFonts w:hint="eastAsia" w:ascii="宋体" w:hAnsi="宋体" w:eastAsia="宋体" w:cs="微软雅黑"/>
          <w:b/>
          <w:bCs/>
          <w:sz w:val="20"/>
          <w:szCs w:val="20"/>
          <w:lang w:eastAsia="zh-CN"/>
        </w:rPr>
        <w:t>。</w:t>
      </w:r>
      <w:r>
        <w:rPr>
          <w:rFonts w:ascii="宋体" w:hAnsi="宋体" w:eastAsia="宋体" w:cs="微软雅黑"/>
          <w:b/>
          <w:bCs/>
          <w:sz w:val="20"/>
          <w:szCs w:val="20"/>
          <w:lang w:eastAsia="zh-CN"/>
        </w:rPr>
        <w:t> </w:t>
      </w:r>
    </w:p>
    <w:p w14:paraId="5D800DD9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0606B00"/>
    <w:rsid w:val="7CA2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Plain Text"/>
    <w:basedOn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6"/>
    <w:qFormat/>
    <w:uiPriority w:val="99"/>
  </w:style>
  <w:style w:type="character" w:customStyle="1" w:styleId="137">
    <w:name w:val="Footer Char"/>
    <w:basedOn w:val="133"/>
    <w:link w:val="25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9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microsoft.com/office/2007/relationships/hdphoto" Target="media/image2.wdp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899</Words>
  <Characters>927</Characters>
  <Lines>0</Lines>
  <Paragraphs>0</Paragraphs>
  <TotalTime>0</TotalTime>
  <ScaleCrop>false</ScaleCrop>
  <LinksUpToDate>false</LinksUpToDate>
  <CharactersWithSpaces>942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影1415238076</cp:lastModifiedBy>
  <dcterms:modified xsi:type="dcterms:W3CDTF">2026-05-19T07:34:26Z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eyJoZGlkIjoiOGQ0MWI1M2ZiMzFhZDkyMjEyYjMyY2M1YzRiMTNlMTYiLCJ1c2VySWQiOiIyMDg0NjU5In0=</vt:lpwstr>
  </property>
  <property fmtid="{D5CDD505-2E9C-101B-9397-08002B2CF9AE}" pid="3" name="KSOProductBuildVer">
    <vt:lpwstr>2052-12.1.0.18240</vt:lpwstr>
  </property>
  <property fmtid="{D5CDD505-2E9C-101B-9397-08002B2CF9AE}" pid="4" name="ICV">
    <vt:lpwstr>661B0456E80C4422AE63A7353A17793D_12</vt:lpwstr>
  </property>
</Properties>
</file>