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背景资料</w:t>
      </w:r>
    </w:p>
    <w:p>
      <w:pPr>
        <w:numPr>
          <w:ilvl w:val="0"/>
          <w:numId w:val="0"/>
        </w:numPr>
        <w:spacing w:line="276"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第2章  群落及其演替</w:t>
      </w:r>
    </w:p>
    <w:p>
      <w:pPr>
        <w:pStyle w:val="6"/>
        <w:spacing w:line="480" w:lineRule="exact"/>
        <w:jc w:val="center"/>
        <w:outlineLvl w:val="3"/>
        <w:rPr>
          <w:rFonts w:hint="eastAsia"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第3节  群落的演替</w:t>
      </w:r>
    </w:p>
    <w:p>
      <w:pPr>
        <w:pStyle w:val="6"/>
        <w:spacing w:line="480" w:lineRule="exact"/>
        <w:jc w:val="center"/>
        <w:outlineLvl w:val="3"/>
        <w:rPr>
          <w:rFonts w:hint="eastAsia" w:ascii="黑体" w:hAnsi="黑体" w:eastAsia="黑体" w:cs="黑体"/>
          <w:b w:val="0"/>
          <w:bCs w:val="0"/>
          <w:color w:val="000000"/>
          <w:sz w:val="28"/>
          <w:szCs w:val="28"/>
          <w:lang w:val="en-US" w:eastAsia="zh-CN" w:bidi="ar-SA"/>
        </w:rPr>
      </w:pPr>
    </w:p>
    <w:p>
      <w:pPr>
        <w:pStyle w:val="7"/>
        <w:keepNext/>
        <w:keepLines/>
        <w:widowControl w:val="0"/>
        <w:shd w:val="clear" w:color="auto" w:fill="auto"/>
        <w:bidi w:val="0"/>
        <w:spacing w:before="0" w:after="0" w:line="367" w:lineRule="exact"/>
        <w:ind w:left="0" w:right="0" w:firstLine="420"/>
        <w:jc w:val="left"/>
        <w:rPr>
          <w:rFonts w:hint="eastAsia" w:eastAsia="宋体"/>
          <w:b/>
          <w:bCs/>
          <w:color w:val="000000" w:themeColor="text1"/>
          <w:sz w:val="24"/>
          <w:szCs w:val="24"/>
          <w:lang w:eastAsia="zh-CN"/>
          <w14:textFill>
            <w14:solidFill>
              <w14:schemeClr w14:val="tx1"/>
            </w14:solidFill>
          </w14:textFill>
        </w:rPr>
      </w:pPr>
      <w:bookmarkStart w:id="0" w:name="bookmark966"/>
      <w:bookmarkStart w:id="1" w:name="bookmark964"/>
      <w:bookmarkStart w:id="2" w:name="bookmark967"/>
      <w:bookmarkStart w:id="3" w:name="bookmark965"/>
      <w:r>
        <w:rPr>
          <w:b/>
          <w:bCs/>
          <w:color w:val="000000" w:themeColor="text1"/>
          <w:spacing w:val="0"/>
          <w:w w:val="100"/>
          <w:position w:val="0"/>
          <w:sz w:val="24"/>
          <w:szCs w:val="24"/>
          <w14:textFill>
            <w14:solidFill>
              <w14:schemeClr w14:val="tx1"/>
            </w14:solidFill>
          </w14:textFill>
        </w:rPr>
        <w:t>（</w:t>
      </w:r>
      <w:bookmarkEnd w:id="0"/>
      <w:r>
        <w:rPr>
          <w:rFonts w:hint="eastAsia"/>
          <w:b/>
          <w:bCs/>
          <w:color w:val="000000" w:themeColor="text1"/>
          <w:spacing w:val="0"/>
          <w:w w:val="100"/>
          <w:position w:val="0"/>
          <w:sz w:val="24"/>
          <w:szCs w:val="24"/>
          <w:lang w:val="en-US" w:eastAsia="zh-CN"/>
          <w14:textFill>
            <w14:solidFill>
              <w14:schemeClr w14:val="tx1"/>
            </w14:solidFill>
          </w14:textFill>
        </w:rPr>
        <w:t>一</w:t>
      </w:r>
      <w:r>
        <w:rPr>
          <w:b/>
          <w:bCs/>
          <w:color w:val="000000" w:themeColor="text1"/>
          <w:spacing w:val="0"/>
          <w:w w:val="100"/>
          <w:position w:val="0"/>
          <w:sz w:val="24"/>
          <w:szCs w:val="24"/>
          <w14:textFill>
            <w14:solidFill>
              <w14:schemeClr w14:val="tx1"/>
            </w14:solidFill>
          </w14:textFill>
        </w:rPr>
        <w:t>）</w:t>
      </w:r>
      <w:bookmarkEnd w:id="1"/>
      <w:bookmarkEnd w:id="2"/>
      <w:bookmarkEnd w:id="3"/>
      <w:r>
        <w:rPr>
          <w:rFonts w:hint="eastAsia"/>
          <w:b/>
          <w:bCs/>
          <w:color w:val="000000" w:themeColor="text1"/>
          <w:spacing w:val="0"/>
          <w:w w:val="100"/>
          <w:position w:val="0"/>
          <w:sz w:val="24"/>
          <w:szCs w:val="24"/>
          <w:lang w:val="en-US" w:eastAsia="zh-CN"/>
          <w14:textFill>
            <w14:solidFill>
              <w14:schemeClr w14:val="tx1"/>
            </w14:solidFill>
          </w14:textFill>
        </w:rPr>
        <w:t>顶级群落</w:t>
      </w:r>
    </w:p>
    <w:p>
      <w:pPr>
        <w:ind w:firstLine="420" w:firstLineChars="200"/>
        <w:rPr>
          <w:color w:val="000000" w:themeColor="text1"/>
          <w:spacing w:val="0"/>
          <w:w w:val="100"/>
          <w:position w:val="0"/>
          <w14:textFill>
            <w14:solidFill>
              <w14:schemeClr w14:val="tx1"/>
            </w14:solidFill>
          </w14:textFill>
        </w:rPr>
      </w:pPr>
      <w:r>
        <w:rPr>
          <w:color w:val="000000" w:themeColor="text1"/>
          <w:spacing w:val="0"/>
          <w:w w:val="100"/>
          <w:position w:val="0"/>
          <w14:textFill>
            <w14:solidFill>
              <w14:schemeClr w14:val="tx1"/>
            </w14:solidFill>
          </w14:textFill>
        </w:rPr>
        <w:t>群落的演替是一个漫长的过程，但演替也不是无休无止、永恒延续的。一般来说，当一个群落演替到平衡状态的时候，演替就不再进行了。在这个平衡点上，群落结构最复杂、最稳定，只要不受到外力干扰，它将永远保持原状，这个处于平衡状态的群落就叫作顶极群落。</w:t>
      </w:r>
    </w:p>
    <w:p>
      <w:pPr>
        <w:pStyle w:val="2"/>
        <w:ind w:firstLine="482" w:firstLineChars="200"/>
        <w:jc w:val="both"/>
        <w:rPr>
          <w:rFonts w:hint="eastAsia"/>
          <w:sz w:val="24"/>
          <w:szCs w:val="24"/>
        </w:rPr>
      </w:pPr>
      <w:r>
        <w:rPr>
          <w:rFonts w:hint="eastAsia"/>
          <w:sz w:val="24"/>
          <w:szCs w:val="24"/>
        </w:rPr>
        <w:t>（</w:t>
      </w:r>
      <w:r>
        <w:rPr>
          <w:rFonts w:hint="eastAsia"/>
          <w:sz w:val="24"/>
          <w:szCs w:val="24"/>
          <w:lang w:val="en-US" w:eastAsia="zh-CN"/>
        </w:rPr>
        <w:t>二</w:t>
      </w:r>
      <w:r>
        <w:rPr>
          <w:rFonts w:hint="eastAsia"/>
          <w:sz w:val="24"/>
          <w:szCs w:val="24"/>
        </w:rPr>
        <w:t>）外来物种对生物群落的影响</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外来物种是指借助人类活动越过不能自然逾越的空间障碍，而进入一个原来并没有该物种存 在的生态系统的物种。在自然情况下，自然或地理条件构成了物种迁移的障碍，依靠物种的自然 扩散能力进入一个新的生态系统是相当困难的。但是，现在人类有意或无意的活动却使物种的迁移越来越频繁。</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如果这些外来物种在新的生态系统中入侵成功，能够自行繁殖和扩散，而且对当地的生态系统和景观造成了明显的改变，它们就变成外来入侵物种。因此“外来”这个概念不是以国界，而是以生态系统来定义的。经常有人问为什么四大家鱼也成了外来物种，它们不是我国土生土长的物种吗？是的，四大家鱼在中国南方地区是当地的土著物种，如果它们被引入云南、青海、新疆等高海拔地区的水域，它们就成了外来物种。云南高海拔水域中生物多样性减少的最主要原因就是外来鱼种的入侵。</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外来物种入侵的负面影响主要表现在以下几个方面。</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1.破坏景观的自然性和完整性</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外来植物物种入侵后，会乘机扎根、繁殖，不断扩张，逐渐发展为优势种，使得原有的天然植被景观遭到破坏，并阻碍植被的自然恢复。例如，凤眼蓝原产南美，1901年作为花卉引入中国，20世纪50—60年代曾作为猪饲料推广，此后大量逸生。在昆明滇池内，1994年该物种的覆盖面积约达10 km2,不但破坏当地的水生植被，严重损害当地水生生态系统，还堵塞水上交通, 给当地的渔业和旅游业造成很大损失。</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2.摧毁生态系统</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tab/>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由于外来入侵物种杀死或排挤当地植物，依靠当地植物生存的动物也就紧跟着大量减少，引起生态系统中物种的单一化，从而导致很多相应的生态问题，包括引起水土流失、火灾、虫灾以及当地特有的生物资源丧失等，最终导致生态系统的崩溃。</w:t>
      </w:r>
    </w:p>
    <w:p>
      <w:pPr>
        <w:pStyle w:val="2"/>
        <w:ind w:firstLine="420" w:firstLineChars="20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3.危害物种多样性</w:t>
      </w:r>
    </w:p>
    <w:p>
      <w:pPr>
        <w:pStyle w:val="8"/>
        <w:keepNext w:val="0"/>
        <w:keepLines w:val="0"/>
        <w:widowControl w:val="0"/>
        <w:shd w:val="clear" w:color="auto" w:fill="auto"/>
        <w:bidi w:val="0"/>
        <w:spacing w:before="0" w:after="60" w:line="366" w:lineRule="exact"/>
        <w:ind w:left="0" w:right="0" w:firstLine="460"/>
        <w:jc w:val="both"/>
        <w:rPr>
          <w:sz w:val="21"/>
          <w:szCs w:val="21"/>
        </w:rPr>
      </w:pPr>
      <w:r>
        <w:rPr>
          <w:rFonts w:hint="eastAsia"/>
          <w:sz w:val="21"/>
          <w:szCs w:val="21"/>
        </w:rPr>
        <w:t>外来入侵物种中的一些恶性杂草，如紫茎泽兰、飞机草、薇甘菊、豚草、小蓬草、反枝</w:t>
      </w:r>
      <w:r>
        <w:rPr>
          <w:rFonts w:hint="eastAsia"/>
          <w:sz w:val="21"/>
          <w:szCs w:val="21"/>
          <w:lang w:val="en-US" w:eastAsia="zh-CN"/>
        </w:rPr>
        <w:t>苋</w:t>
      </w:r>
      <w:r>
        <w:rPr>
          <w:rFonts w:hint="eastAsia"/>
          <w:sz w:val="21"/>
          <w:szCs w:val="21"/>
        </w:rPr>
        <w:t>等，可分泌某些化合物抑制其他植物发芽和生长，排挤本土植物并阻碍植被的自然恢复。外域病 虫害的入侵会</w:t>
      </w:r>
      <w:r>
        <w:rPr>
          <w:color w:val="000000"/>
          <w:spacing w:val="0"/>
          <w:w w:val="100"/>
          <w:position w:val="0"/>
          <w:sz w:val="21"/>
          <w:szCs w:val="21"/>
        </w:rPr>
        <w:t>导致严重灾害。原产日本的松突圆蛤于20世纪80年代初入侵我国南部，到1990年年底，已有</w:t>
      </w:r>
      <w:r>
        <w:rPr>
          <w:color w:val="000000"/>
          <w:spacing w:val="0"/>
          <w:w w:val="100"/>
          <w:position w:val="0"/>
          <w:sz w:val="21"/>
          <w:szCs w:val="21"/>
          <w:lang w:val="en-US" w:eastAsia="en-US" w:bidi="en-US"/>
        </w:rPr>
        <w:t>1.3 xlO</w:t>
      </w:r>
      <w:r>
        <w:rPr>
          <w:color w:val="000000"/>
          <w:spacing w:val="0"/>
          <w:w w:val="100"/>
          <w:position w:val="0"/>
          <w:sz w:val="21"/>
          <w:szCs w:val="21"/>
          <w:vertAlign w:val="superscript"/>
          <w:lang w:val="en-US" w:eastAsia="en-US" w:bidi="en-US"/>
        </w:rPr>
        <w:t>5</w:t>
      </w:r>
      <w:r>
        <w:rPr>
          <w:color w:val="000000"/>
          <w:spacing w:val="0"/>
          <w:w w:val="100"/>
          <w:position w:val="0"/>
          <w:sz w:val="21"/>
          <w:szCs w:val="21"/>
          <w:lang w:val="en-US" w:eastAsia="en-US" w:bidi="en-US"/>
        </w:rPr>
        <w:t xml:space="preserve"> hm</w:t>
      </w:r>
      <w:r>
        <w:rPr>
          <w:color w:val="000000"/>
          <w:spacing w:val="0"/>
          <w:w w:val="100"/>
          <w:position w:val="0"/>
          <w:sz w:val="21"/>
          <w:szCs w:val="21"/>
          <w:vertAlign w:val="superscript"/>
          <w:lang w:val="en-US" w:eastAsia="en-US" w:bidi="en-US"/>
        </w:rPr>
        <w:t>2</w:t>
      </w:r>
      <w:r>
        <w:rPr>
          <w:color w:val="000000"/>
          <w:spacing w:val="0"/>
          <w:w w:val="100"/>
          <w:position w:val="0"/>
          <w:sz w:val="21"/>
          <w:szCs w:val="21"/>
          <w:lang w:val="en-US" w:eastAsia="en-US" w:bidi="en-US"/>
        </w:rPr>
        <w:t>l^</w:t>
      </w:r>
      <w:r>
        <w:rPr>
          <w:color w:val="000000"/>
          <w:spacing w:val="0"/>
          <w:w w:val="100"/>
          <w:position w:val="0"/>
          <w:sz w:val="21"/>
          <w:szCs w:val="21"/>
        </w:rPr>
        <w:t>上的马尾松林因受松突圆蛤的危害而枯死，松突圆飢还侵害一些狭域分布的松属植物，如南亚松。原产北美的美国白蛾1979年入侵我国，仅辽宁省的虫害发生区就有100多种本地植物受到危害。</w:t>
      </w:r>
    </w:p>
    <w:p>
      <w:pPr>
        <w:pStyle w:val="7"/>
        <w:keepNext/>
        <w:keepLines/>
        <w:widowControl w:val="0"/>
        <w:numPr>
          <w:numId w:val="0"/>
        </w:numPr>
        <w:shd w:val="clear" w:color="auto" w:fill="auto"/>
        <w:tabs>
          <w:tab w:val="left" w:pos="844"/>
        </w:tabs>
        <w:bidi w:val="0"/>
        <w:spacing w:before="0" w:after="0" w:line="254" w:lineRule="auto"/>
        <w:ind w:left="460" w:leftChars="0" w:right="0" w:rightChars="0"/>
        <w:jc w:val="both"/>
        <w:rPr>
          <w:color w:val="000000" w:themeColor="text1"/>
          <w:sz w:val="21"/>
          <w:szCs w:val="21"/>
          <w14:textFill>
            <w14:solidFill>
              <w14:schemeClr w14:val="tx1"/>
            </w14:solidFill>
          </w14:textFill>
        </w:rPr>
      </w:pPr>
      <w:bookmarkStart w:id="4" w:name="bookmark962"/>
      <w:bookmarkEnd w:id="4"/>
      <w:bookmarkStart w:id="5" w:name="bookmark960"/>
      <w:bookmarkStart w:id="6" w:name="bookmark963"/>
      <w:bookmarkStart w:id="7" w:name="bookmark961"/>
      <w:r>
        <w:rPr>
          <w:rFonts w:hint="eastAsia"/>
          <w:color w:val="000000" w:themeColor="text1"/>
          <w:spacing w:val="0"/>
          <w:w w:val="100"/>
          <w:position w:val="0"/>
          <w:sz w:val="21"/>
          <w:szCs w:val="21"/>
          <w:lang w:val="en-US" w:eastAsia="zh-CN"/>
          <w14:textFill>
            <w14:solidFill>
              <w14:schemeClr w14:val="tx1"/>
            </w14:solidFill>
          </w14:textFill>
        </w:rPr>
        <w:t>4.</w:t>
      </w:r>
      <w:r>
        <w:rPr>
          <w:color w:val="000000" w:themeColor="text1"/>
          <w:spacing w:val="0"/>
          <w:w w:val="100"/>
          <w:position w:val="0"/>
          <w:sz w:val="21"/>
          <w:szCs w:val="21"/>
          <w14:textFill>
            <w14:solidFill>
              <w14:schemeClr w14:val="tx1"/>
            </w14:solidFill>
          </w14:textFill>
        </w:rPr>
        <w:t>影响遗传多样性</w:t>
      </w:r>
      <w:bookmarkEnd w:id="5"/>
      <w:bookmarkEnd w:id="6"/>
      <w:bookmarkEnd w:id="7"/>
    </w:p>
    <w:p>
      <w:pPr>
        <w:pStyle w:val="8"/>
        <w:keepNext w:val="0"/>
        <w:keepLines w:val="0"/>
        <w:widowControl w:val="0"/>
        <w:shd w:val="clear" w:color="auto" w:fill="auto"/>
        <w:bidi w:val="0"/>
        <w:spacing w:before="0" w:after="420" w:line="370" w:lineRule="exact"/>
        <w:ind w:left="0" w:right="0" w:firstLine="460"/>
        <w:jc w:val="both"/>
        <w:rPr>
          <w:sz w:val="21"/>
          <w:szCs w:val="21"/>
        </w:rPr>
      </w:pPr>
      <w:r>
        <w:rPr>
          <w:color w:val="000000"/>
          <w:spacing w:val="0"/>
          <w:w w:val="100"/>
          <w:position w:val="0"/>
          <w:sz w:val="21"/>
          <w:szCs w:val="21"/>
        </w:rPr>
        <w:t>残存的次生植被常被入侵种分割、包围和渗透，使本土生物种群的分布区进一步破碎化，还可以造成一些物种的近亲繁殖和遗传漂变。有些入侵种可与同属近缘种，甚至不同属的种杂交， 例如，加拿大一枝黄花可与紫苑属植物</w:t>
      </w:r>
      <w:r>
        <w:rPr>
          <w:color w:val="000000"/>
          <w:spacing w:val="0"/>
          <w:w w:val="100"/>
          <w:position w:val="0"/>
          <w:sz w:val="21"/>
          <w:szCs w:val="21"/>
          <w:lang w:val="en-US" w:eastAsia="en-US" w:bidi="en-US"/>
        </w:rPr>
        <w:t>Zsrerpm/Twjcoides</w:t>
      </w:r>
      <w:r>
        <w:rPr>
          <w:color w:val="000000"/>
          <w:spacing w:val="0"/>
          <w:w w:val="100"/>
          <w:position w:val="0"/>
          <w:sz w:val="21"/>
          <w:szCs w:val="21"/>
        </w:rPr>
        <w:t>杂交。入侵种与本地种的基因交流可能导致后者的遗传侵蚀。在植被恢复中，将外来种与近缘本地种混植，如在华北和东北国产落叶松 产区种植日本落叶松，以及在海南国产海桑属产区栽培从孟加拉国引进的无瓣海桑，都存在相关问题，已有一些这些属间、种间植物杂交的报道。</w:t>
      </w:r>
    </w:p>
    <w:p>
      <w:pPr>
        <w:pStyle w:val="2"/>
        <w:jc w:val="both"/>
      </w:pPr>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OGQ5YTVjNzMyODEwOTEwYzBhYzBlMDYzZjE4ZWEifQ=="/>
  </w:docVars>
  <w:rsids>
    <w:rsidRoot w:val="00000000"/>
    <w:rsid w:val="22286353"/>
    <w:rsid w:val="53154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character" w:styleId="5">
    <w:name w:val="Hyperlink"/>
    <w:basedOn w:val="4"/>
    <w:uiPriority w:val="0"/>
    <w:rPr>
      <w:color w:val="0000FF"/>
      <w:u w:val="single"/>
    </w:rPr>
  </w:style>
  <w:style w:type="paragraph" w:customStyle="1" w:styleId="6">
    <w:name w:val="三级章节"/>
    <w:basedOn w:val="1"/>
    <w:qFormat/>
    <w:uiPriority w:val="0"/>
    <w:pPr>
      <w:outlineLvl w:val="3"/>
    </w:pPr>
  </w:style>
  <w:style w:type="paragraph" w:customStyle="1" w:styleId="7">
    <w:name w:val="Heading #4|1"/>
    <w:basedOn w:val="1"/>
    <w:qFormat/>
    <w:uiPriority w:val="0"/>
    <w:pPr>
      <w:widowControl w:val="0"/>
      <w:shd w:val="clear" w:color="auto" w:fill="auto"/>
      <w:ind w:firstLine="490"/>
      <w:outlineLvl w:val="3"/>
    </w:pPr>
    <w:rPr>
      <w:rFonts w:ascii="宋体" w:hAnsi="宋体" w:eastAsia="宋体" w:cs="宋体"/>
      <w:color w:val="86AA73"/>
      <w:u w:val="none"/>
      <w:shd w:val="clear" w:color="auto" w:fill="auto"/>
      <w:lang w:val="zh-TW" w:eastAsia="zh-TW" w:bidi="zh-TW"/>
    </w:rPr>
  </w:style>
  <w:style w:type="paragraph" w:customStyle="1" w:styleId="8">
    <w:name w:val="Body text|1"/>
    <w:basedOn w:val="1"/>
    <w:qFormat/>
    <w:uiPriority w:val="0"/>
    <w:pPr>
      <w:widowControl w:val="0"/>
      <w:shd w:val="clear" w:color="auto" w:fill="auto"/>
      <w:spacing w:line="391" w:lineRule="auto"/>
      <w:ind w:firstLine="400"/>
    </w:pPr>
    <w:rPr>
      <w:rFonts w:ascii="宋体" w:hAnsi="宋体" w:eastAsia="宋体" w:cs="宋体"/>
      <w:sz w:val="20"/>
      <w:szCs w:val="20"/>
      <w:u w:val="none"/>
      <w:shd w:val="clear" w:color="auto" w:fill="auto"/>
      <w:lang w:val="zh-TW" w:eastAsia="zh-TW" w:bidi="zh-TW"/>
    </w:rPr>
  </w:style>
  <w:style w:type="paragraph" w:customStyle="1" w:styleId="9">
    <w:name w:val="Heading #3|1"/>
    <w:basedOn w:val="1"/>
    <w:qFormat/>
    <w:uiPriority w:val="0"/>
    <w:pPr>
      <w:widowControl w:val="0"/>
      <w:shd w:val="clear" w:color="auto" w:fill="auto"/>
      <w:ind w:firstLine="420"/>
      <w:outlineLvl w:val="2"/>
    </w:pPr>
    <w:rPr>
      <w:rFonts w:ascii="宋体" w:hAnsi="宋体" w:eastAsia="宋体" w:cs="宋体"/>
      <w:color w:val="86AA73"/>
      <w:u w:val="none"/>
      <w:shd w:val="clear" w:color="auto" w:fill="auto"/>
      <w:lang w:val="zh-TW" w:eastAsia="zh-TW" w:bidi="zh-TW"/>
    </w:rPr>
  </w:style>
  <w:style w:type="paragraph" w:customStyle="1" w:styleId="10">
    <w:name w:val="Body text|2"/>
    <w:basedOn w:val="1"/>
    <w:qFormat/>
    <w:uiPriority w:val="0"/>
    <w:pPr>
      <w:widowControl w:val="0"/>
      <w:shd w:val="clear" w:color="auto" w:fill="auto"/>
      <w:spacing w:line="281" w:lineRule="exact"/>
      <w:ind w:firstLine="520"/>
    </w:pPr>
    <w:rPr>
      <w:rFonts w:ascii="宋体" w:hAnsi="宋体" w:eastAsia="宋体" w:cs="宋体"/>
      <w:sz w:val="17"/>
      <w:szCs w:val="17"/>
      <w:u w:val="none"/>
      <w:shd w:val="clear" w:color="auto" w:fill="auto"/>
      <w:lang w:val="zh-TW" w:eastAsia="zh-TW" w:bidi="zh-TW"/>
    </w:rPr>
  </w:style>
  <w:style w:type="paragraph" w:customStyle="1" w:styleId="11">
    <w:name w:val="Header or footer|1"/>
    <w:basedOn w:val="1"/>
    <w:qFormat/>
    <w:uiPriority w:val="0"/>
    <w:pPr>
      <w:widowControl w:val="0"/>
      <w:shd w:val="clear" w:color="auto" w:fill="auto"/>
    </w:pPr>
    <w:rPr>
      <w:rFonts w:ascii="宋体" w:hAnsi="宋体" w:eastAsia="宋体" w:cs="宋体"/>
      <w:color w:val="86AA73"/>
      <w:sz w:val="17"/>
      <w:szCs w:val="17"/>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1960</Words>
  <Characters>2065</Characters>
  <Lines>0</Lines>
  <Paragraphs>0</Paragraphs>
  <TotalTime>9</TotalTime>
  <ScaleCrop>false</ScaleCrop>
  <LinksUpToDate>false</LinksUpToDate>
  <CharactersWithSpaces>2096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2022-09-04T08:26:00Z</dcterms:created>
  <dc:creator>Administrator</dc:creator>
  <cp:lastModifiedBy>WPS_1662214663</cp:lastModifiedBy>
  <dcterms:modified xsi:type="dcterms:W3CDTF">2022-09-04T16:50:51Z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4371455894FA433FB4060BB5BB7F6120</vt:lpwstr>
  </property>
</Properties>
</file>