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E5B51C">
      <w:pPr>
        <w:spacing w:line="276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人教版（2019）选择性必修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2</w:t>
      </w:r>
      <w:r>
        <w:rPr>
          <w:rFonts w:hint="eastAsia" w:ascii="黑体" w:hAnsi="黑体" w:eastAsia="黑体"/>
          <w:sz w:val="36"/>
          <w:szCs w:val="36"/>
        </w:rPr>
        <w:t>课程资源库</w:t>
      </w:r>
    </w:p>
    <w:p w14:paraId="6A8E0882">
      <w:pPr>
        <w:spacing w:line="276" w:lineRule="auto"/>
        <w:jc w:val="center"/>
        <w:rPr>
          <w:rFonts w:hint="eastAsia" w:ascii="黑体" w:hAnsi="黑体" w:eastAsia="黑体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sz w:val="36"/>
          <w:szCs w:val="36"/>
        </w:rPr>
        <w:t>——课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前预习学案</w:t>
      </w:r>
    </w:p>
    <w:p w14:paraId="0FB5CD16">
      <w:pPr>
        <w:numPr>
          <w:ilvl w:val="0"/>
          <w:numId w:val="0"/>
        </w:numPr>
        <w:spacing w:line="276" w:lineRule="auto"/>
        <w:jc w:val="center"/>
        <w:rPr>
          <w:rFonts w:hint="default" w:ascii="黑体" w:hAnsi="黑体" w:eastAsia="黑体" w:cs="黑体"/>
          <w:b w:val="0"/>
          <w:bCs w:val="0"/>
          <w:sz w:val="28"/>
          <w:szCs w:val="28"/>
          <w:lang w:val="en-US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第2章  群落及其演替</w:t>
      </w:r>
    </w:p>
    <w:p w14:paraId="63BB0154">
      <w:pPr>
        <w:pStyle w:val="6"/>
        <w:spacing w:line="480" w:lineRule="exact"/>
        <w:jc w:val="center"/>
        <w:outlineLvl w:val="3"/>
        <w:rPr>
          <w:rFonts w:hint="default" w:ascii="黑体" w:hAnsi="黑体" w:eastAsia="黑体" w:cs="黑体"/>
          <w:b w:val="0"/>
          <w:bCs w:val="0"/>
          <w:color w:val="000000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lang w:val="en-US" w:eastAsia="zh-CN" w:bidi="ar-SA"/>
        </w:rPr>
        <w:t>第1节  群落的结构</w:t>
      </w:r>
    </w:p>
    <w:p w14:paraId="67FF5A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学习目标</w:t>
      </w:r>
    </w:p>
    <w:p w14:paraId="02ABC84E">
      <w:pPr>
        <w:pStyle w:val="7"/>
        <w:keepNext w:val="0"/>
        <w:keepLines w:val="0"/>
        <w:widowControl w:val="0"/>
        <w:numPr>
          <w:ilvl w:val="0"/>
          <w:numId w:val="0"/>
        </w:numPr>
        <w:shd w:val="clear" w:color="auto" w:fill="auto"/>
        <w:tabs>
          <w:tab w:val="left" w:pos="736"/>
        </w:tabs>
        <w:bidi w:val="0"/>
        <w:spacing w:before="0" w:after="0" w:line="382" w:lineRule="exact"/>
        <w:ind w:left="400" w:leftChars="0" w:right="0" w:rightChars="0"/>
        <w:jc w:val="left"/>
        <w:rPr>
          <w:sz w:val="21"/>
          <w:szCs w:val="21"/>
        </w:rPr>
      </w:pPr>
      <w:r>
        <w:rPr>
          <w:rFonts w:hint="eastAsia"/>
          <w:color w:val="000000"/>
          <w:spacing w:val="0"/>
          <w:w w:val="100"/>
          <w:position w:val="0"/>
          <w:sz w:val="21"/>
          <w:szCs w:val="21"/>
          <w:lang w:val="en-US" w:eastAsia="zh-CN"/>
        </w:rPr>
        <w:t>1、</w:t>
      </w:r>
      <w:r>
        <w:rPr>
          <w:color w:val="000000"/>
          <w:spacing w:val="0"/>
          <w:w w:val="100"/>
          <w:position w:val="0"/>
          <w:sz w:val="21"/>
          <w:szCs w:val="21"/>
        </w:rPr>
        <w:t>说出群落水平研究的问题，认同探究视角的重要性，尝试从不同视角提出新问题。</w:t>
      </w:r>
    </w:p>
    <w:p w14:paraId="181F006F">
      <w:pPr>
        <w:pStyle w:val="7"/>
        <w:keepNext w:val="0"/>
        <w:keepLines w:val="0"/>
        <w:widowControl w:val="0"/>
        <w:numPr>
          <w:ilvl w:val="0"/>
          <w:numId w:val="0"/>
        </w:numPr>
        <w:shd w:val="clear" w:color="auto" w:fill="auto"/>
        <w:tabs>
          <w:tab w:val="left" w:pos="762"/>
        </w:tabs>
        <w:bidi w:val="0"/>
        <w:spacing w:before="0" w:after="0" w:line="382" w:lineRule="exact"/>
        <w:ind w:left="420" w:leftChars="0" w:right="0" w:rightChars="0"/>
        <w:jc w:val="both"/>
        <w:rPr>
          <w:sz w:val="21"/>
          <w:szCs w:val="21"/>
        </w:rPr>
      </w:pPr>
      <w:bookmarkStart w:id="0" w:name="bookmark475"/>
      <w:bookmarkEnd w:id="0"/>
      <w:r>
        <w:rPr>
          <w:rFonts w:hint="eastAsia"/>
          <w:color w:val="000000"/>
          <w:spacing w:val="0"/>
          <w:w w:val="100"/>
          <w:position w:val="0"/>
          <w:sz w:val="21"/>
          <w:szCs w:val="21"/>
          <w:lang w:val="en-US" w:eastAsia="zh-CN"/>
        </w:rPr>
        <w:t>2、</w:t>
      </w:r>
      <w:r>
        <w:rPr>
          <w:color w:val="000000"/>
          <w:spacing w:val="0"/>
          <w:w w:val="100"/>
          <w:position w:val="0"/>
          <w:sz w:val="21"/>
          <w:szCs w:val="21"/>
        </w:rPr>
        <w:t>分析群落内的物种组成、种间关系和空间结构等，说明群落是物种通过复杂的种间关系 形成的有机整体。</w:t>
      </w:r>
    </w:p>
    <w:p w14:paraId="0D3F114A">
      <w:pPr>
        <w:pStyle w:val="7"/>
        <w:keepNext w:val="0"/>
        <w:keepLines w:val="0"/>
        <w:widowControl w:val="0"/>
        <w:numPr>
          <w:ilvl w:val="0"/>
          <w:numId w:val="0"/>
        </w:numPr>
        <w:shd w:val="clear" w:color="auto" w:fill="auto"/>
        <w:tabs>
          <w:tab w:val="left" w:pos="744"/>
        </w:tabs>
        <w:bidi w:val="0"/>
        <w:spacing w:before="0" w:after="0" w:line="373" w:lineRule="exact"/>
        <w:ind w:left="400" w:leftChars="0" w:right="0" w:rightChars="0"/>
        <w:jc w:val="left"/>
        <w:rPr>
          <w:sz w:val="21"/>
          <w:szCs w:val="21"/>
        </w:rPr>
      </w:pPr>
      <w:bookmarkStart w:id="1" w:name="bookmark476"/>
      <w:bookmarkEnd w:id="1"/>
      <w:r>
        <w:rPr>
          <w:rFonts w:hint="eastAsia"/>
          <w:color w:val="000000"/>
          <w:spacing w:val="0"/>
          <w:w w:val="100"/>
          <w:position w:val="0"/>
          <w:sz w:val="21"/>
          <w:szCs w:val="21"/>
          <w:lang w:val="en-US" w:eastAsia="zh-CN"/>
        </w:rPr>
        <w:t>3、</w:t>
      </w:r>
      <w:r>
        <w:rPr>
          <w:color w:val="000000"/>
          <w:spacing w:val="0"/>
          <w:w w:val="100"/>
          <w:position w:val="0"/>
          <w:sz w:val="21"/>
          <w:szCs w:val="21"/>
        </w:rPr>
        <w:t>通过分析当地自然群落中某种生物的生态位，说岀生态位的概念及生态位分化的意义。</w:t>
      </w:r>
    </w:p>
    <w:p w14:paraId="23235DE0">
      <w:pPr>
        <w:pStyle w:val="7"/>
        <w:keepNext w:val="0"/>
        <w:keepLines w:val="0"/>
        <w:widowControl w:val="0"/>
        <w:numPr>
          <w:ilvl w:val="0"/>
          <w:numId w:val="0"/>
        </w:numPr>
        <w:shd w:val="clear" w:color="auto" w:fill="auto"/>
        <w:tabs>
          <w:tab w:val="left" w:pos="744"/>
        </w:tabs>
        <w:bidi w:val="0"/>
        <w:spacing w:before="0" w:after="420" w:line="373" w:lineRule="exact"/>
        <w:ind w:left="400" w:leftChars="0" w:right="0" w:rightChars="0"/>
        <w:jc w:val="left"/>
        <w:rPr>
          <w:color w:val="000000"/>
          <w:spacing w:val="0"/>
          <w:w w:val="100"/>
          <w:position w:val="0"/>
          <w:sz w:val="21"/>
          <w:szCs w:val="21"/>
        </w:rPr>
      </w:pPr>
      <w:bookmarkStart w:id="2" w:name="bookmark477"/>
      <w:bookmarkEnd w:id="2"/>
      <w:r>
        <w:rPr>
          <w:rFonts w:hint="eastAsia"/>
          <w:color w:val="000000"/>
          <w:spacing w:val="0"/>
          <w:w w:val="100"/>
          <w:position w:val="0"/>
          <w:sz w:val="21"/>
          <w:szCs w:val="21"/>
          <w:lang w:val="en-US" w:eastAsia="zh-CN"/>
        </w:rPr>
        <w:t>4、</w:t>
      </w:r>
      <w:r>
        <w:rPr>
          <w:color w:val="000000"/>
          <w:spacing w:val="0"/>
          <w:w w:val="100"/>
          <w:position w:val="0"/>
          <w:sz w:val="21"/>
          <w:szCs w:val="21"/>
        </w:rPr>
        <w:t>尝试运用取样调查的方法研究土壤中小动物类群的丰富度。</w:t>
      </w:r>
    </w:p>
    <w:p w14:paraId="56B984C1">
      <w:pPr>
        <w:pStyle w:val="7"/>
        <w:keepNext w:val="0"/>
        <w:keepLines w:val="0"/>
        <w:widowControl w:val="0"/>
        <w:numPr>
          <w:ilvl w:val="0"/>
          <w:numId w:val="0"/>
        </w:numPr>
        <w:shd w:val="clear" w:color="auto" w:fill="auto"/>
        <w:tabs>
          <w:tab w:val="left" w:pos="744"/>
        </w:tabs>
        <w:bidi w:val="0"/>
        <w:spacing w:before="0" w:after="420" w:line="373" w:lineRule="exact"/>
        <w:ind w:right="0" w:rightChars="0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（二）基础梳理</w:t>
      </w:r>
    </w:p>
    <w:p w14:paraId="291F5905">
      <w:pPr>
        <w:pStyle w:val="2"/>
        <w:keepNext w:val="0"/>
        <w:keepLines w:val="0"/>
        <w:pageBreakBefore w:val="0"/>
        <w:widowControl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、群落的物种组成</w:t>
      </w:r>
    </w:p>
    <w:p w14:paraId="649B0B32">
      <w:pPr>
        <w:pStyle w:val="2"/>
        <w:keepNext w:val="0"/>
        <w:keepLines w:val="0"/>
        <w:pageBreakBefore w:val="0"/>
        <w:widowControl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1．作用：是区别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的重要特征。</w:t>
      </w:r>
    </w:p>
    <w:p w14:paraId="06FF5428">
      <w:pPr>
        <w:pStyle w:val="2"/>
        <w:keepNext w:val="0"/>
        <w:keepLines w:val="0"/>
        <w:pageBreakBefore w:val="0"/>
        <w:widowControl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2．衡量指标：物种丰富度，即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none"/>
        </w:rPr>
        <w:t>一个群落中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single"/>
          <w:lang w:val="en-US" w:eastAsia="zh-CN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none"/>
        </w:rPr>
        <w:t>的多少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。</w:t>
      </w:r>
    </w:p>
    <w:p w14:paraId="316F2FE7">
      <w:pPr>
        <w:pStyle w:val="2"/>
        <w:keepNext w:val="0"/>
        <w:keepLines w:val="0"/>
        <w:pageBreakBefore w:val="0"/>
        <w:widowControl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3．规律：不同群落丰富度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，越靠近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地区，单位面积内的物种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none"/>
        </w:rPr>
        <w:t>越丰富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。</w:t>
      </w:r>
    </w:p>
    <w:p w14:paraId="2D3D0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4．群落物种组成的特点</w:t>
      </w:r>
    </w:p>
    <w:p w14:paraId="4969C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（1）群落物种组成的优势种和常见种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1291"/>
        <w:gridCol w:w="2402"/>
        <w:gridCol w:w="1726"/>
      </w:tblGrid>
      <w:tr w14:paraId="695CA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969" w:type="dxa"/>
            <w:noWrap w:val="0"/>
            <w:vAlign w:val="top"/>
          </w:tcPr>
          <w:p w14:paraId="60031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类型</w:t>
            </w:r>
          </w:p>
        </w:tc>
        <w:tc>
          <w:tcPr>
            <w:tcW w:w="1291" w:type="dxa"/>
            <w:noWrap w:val="0"/>
            <w:vAlign w:val="top"/>
          </w:tcPr>
          <w:p w14:paraId="2E850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2402" w:type="dxa"/>
            <w:noWrap w:val="0"/>
            <w:vAlign w:val="top"/>
          </w:tcPr>
          <w:p w14:paraId="7983A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对其他物种影响</w:t>
            </w:r>
          </w:p>
        </w:tc>
        <w:tc>
          <w:tcPr>
            <w:tcW w:w="1726" w:type="dxa"/>
            <w:noWrap w:val="0"/>
            <w:vAlign w:val="top"/>
          </w:tcPr>
          <w:p w14:paraId="2DE36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地位</w:t>
            </w:r>
          </w:p>
        </w:tc>
      </w:tr>
      <w:tr w14:paraId="7A2E7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969" w:type="dxa"/>
            <w:noWrap w:val="0"/>
            <w:vAlign w:val="top"/>
          </w:tcPr>
          <w:p w14:paraId="5156B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优势种</w:t>
            </w:r>
          </w:p>
        </w:tc>
        <w:tc>
          <w:tcPr>
            <w:tcW w:w="1291" w:type="dxa"/>
            <w:noWrap w:val="0"/>
            <w:vAlign w:val="top"/>
          </w:tcPr>
          <w:p w14:paraId="38218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________</w:t>
            </w:r>
          </w:p>
        </w:tc>
        <w:tc>
          <w:tcPr>
            <w:tcW w:w="2402" w:type="dxa"/>
            <w:noWrap w:val="0"/>
            <w:vAlign w:val="top"/>
          </w:tcPr>
          <w:p w14:paraId="165D3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很大</w:t>
            </w:r>
          </w:p>
        </w:tc>
        <w:tc>
          <w:tcPr>
            <w:tcW w:w="1726" w:type="dxa"/>
            <w:noWrap w:val="0"/>
            <w:vAlign w:val="top"/>
          </w:tcPr>
          <w:p w14:paraId="14178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________</w:t>
            </w:r>
          </w:p>
        </w:tc>
      </w:tr>
      <w:tr w14:paraId="5DE91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69" w:type="dxa"/>
            <w:noWrap w:val="0"/>
            <w:vAlign w:val="top"/>
          </w:tcPr>
          <w:p w14:paraId="5B0C0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常见种</w:t>
            </w:r>
          </w:p>
        </w:tc>
        <w:tc>
          <w:tcPr>
            <w:tcW w:w="1291" w:type="dxa"/>
            <w:noWrap w:val="0"/>
            <w:vAlign w:val="top"/>
          </w:tcPr>
          <w:p w14:paraId="19DB6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常见</w:t>
            </w:r>
          </w:p>
        </w:tc>
        <w:tc>
          <w:tcPr>
            <w:tcW w:w="2402" w:type="dxa"/>
            <w:noWrap w:val="0"/>
            <w:vAlign w:val="top"/>
          </w:tcPr>
          <w:p w14:paraId="0B88D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________</w:t>
            </w:r>
          </w:p>
        </w:tc>
        <w:tc>
          <w:tcPr>
            <w:tcW w:w="1726" w:type="dxa"/>
            <w:noWrap w:val="0"/>
            <w:vAlign w:val="top"/>
          </w:tcPr>
          <w:p w14:paraId="73106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不优势</w:t>
            </w:r>
          </w:p>
        </w:tc>
      </w:tr>
    </w:tbl>
    <w:p w14:paraId="02A304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（2）群落中的物种组成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填“是”或“不是”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固定不变的。</w:t>
      </w:r>
    </w:p>
    <w:p w14:paraId="2A373E1A">
      <w:pPr>
        <w:pStyle w:val="2"/>
        <w:keepNext w:val="0"/>
        <w:keepLines w:val="0"/>
        <w:pageBreakBefore w:val="0"/>
        <w:widowControl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、种间关系</w:t>
      </w:r>
    </w:p>
    <w:p w14:paraId="52B45694">
      <w:pPr>
        <w:pStyle w:val="2"/>
        <w:keepNext w:val="0"/>
        <w:keepLines w:val="0"/>
        <w:pageBreakBefore w:val="0"/>
        <w:widowControl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1．常见种间关系</w:t>
      </w:r>
    </w:p>
    <w:p w14:paraId="02A2A5F1">
      <w:pPr>
        <w:pStyle w:val="2"/>
        <w:keepNext w:val="0"/>
        <w:keepLines w:val="0"/>
        <w:pageBreakBefore w:val="0"/>
        <w:widowControl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(1)原始合作：两种生物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none"/>
        </w:rPr>
        <w:t>共同生活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在一起，双方都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，分开后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none"/>
        </w:rPr>
        <w:t>各自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none"/>
        </w:rPr>
        <w:t>独立生活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。</w:t>
      </w:r>
    </w:p>
    <w:p w14:paraId="18AB4E0D">
      <w:pPr>
        <w:pStyle w:val="2"/>
        <w:keepNext w:val="0"/>
        <w:keepLines w:val="0"/>
        <w:pageBreakBefore w:val="0"/>
        <w:widowControl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(2)互利共生：两种生物长期共同生活在一起，相互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none"/>
        </w:rPr>
        <w:t>依存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，彼此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。</w:t>
      </w:r>
    </w:p>
    <w:p w14:paraId="1C50FF27">
      <w:pPr>
        <w:pStyle w:val="2"/>
        <w:keepNext w:val="0"/>
        <w:keepLines w:val="0"/>
        <w:pageBreakBefore w:val="0"/>
        <w:widowControl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(3)捕食：一种生物以另一种生物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single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的现象。</w:t>
      </w:r>
    </w:p>
    <w:p w14:paraId="204407FD">
      <w:pPr>
        <w:pStyle w:val="2"/>
        <w:keepNext w:val="0"/>
        <w:keepLines w:val="0"/>
        <w:pageBreakBefore w:val="0"/>
        <w:widowControl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(4)寄生：一种生物从另一种生物(宿主)的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none"/>
        </w:rPr>
        <w:t>、组织或已消化的物质中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获取营养并通常对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none"/>
        </w:rPr>
        <w:t>宿主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产生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的现象。</w:t>
      </w:r>
    </w:p>
    <w:p w14:paraId="1B54F552">
      <w:pPr>
        <w:pStyle w:val="2"/>
        <w:keepNext w:val="0"/>
        <w:keepLines w:val="0"/>
        <w:pageBreakBefore w:val="0"/>
        <w:widowControl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(5)种间竞争：两种或更多种生物共同利用同样的有限资源和空间而产生的相互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的现象。</w:t>
      </w:r>
    </w:p>
    <w:p w14:paraId="3B3BBC4D">
      <w:pPr>
        <w:pStyle w:val="2"/>
        <w:keepNext w:val="0"/>
        <w:keepLines w:val="0"/>
        <w:pageBreakBefore w:val="0"/>
        <w:widowControl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、群落的空间结构</w:t>
      </w:r>
    </w:p>
    <w:tbl>
      <w:tblPr>
        <w:tblStyle w:val="3"/>
        <w:tblW w:w="404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1345"/>
        <w:gridCol w:w="4200"/>
      </w:tblGrid>
      <w:tr w14:paraId="51947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6" w:type="pct"/>
            <w:noWrap w:val="0"/>
            <w:vAlign w:val="center"/>
          </w:tcPr>
          <w:p w14:paraId="15201F2F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140"/>
                <w:tab w:val="left" w:pos="7560"/>
                <w:tab w:val="left" w:pos="147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类型</w:t>
            </w:r>
          </w:p>
        </w:tc>
        <w:tc>
          <w:tcPr>
            <w:tcW w:w="976" w:type="pct"/>
            <w:noWrap w:val="0"/>
            <w:vAlign w:val="center"/>
          </w:tcPr>
          <w:p w14:paraId="470E61AB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140"/>
                <w:tab w:val="left" w:pos="7560"/>
                <w:tab w:val="left" w:pos="147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现象</w:t>
            </w:r>
          </w:p>
        </w:tc>
        <w:tc>
          <w:tcPr>
            <w:tcW w:w="3049" w:type="pct"/>
            <w:noWrap w:val="0"/>
            <w:vAlign w:val="center"/>
          </w:tcPr>
          <w:p w14:paraId="28CB8B48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140"/>
                <w:tab w:val="left" w:pos="7560"/>
                <w:tab w:val="left" w:pos="147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决定因素</w:t>
            </w:r>
          </w:p>
        </w:tc>
      </w:tr>
      <w:tr w14:paraId="019BA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6" w:type="pct"/>
            <w:noWrap w:val="0"/>
            <w:vAlign w:val="center"/>
          </w:tcPr>
          <w:p w14:paraId="384659A7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140"/>
                <w:tab w:val="left" w:pos="7560"/>
                <w:tab w:val="left" w:pos="147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垂直结构</w:t>
            </w:r>
          </w:p>
        </w:tc>
        <w:tc>
          <w:tcPr>
            <w:tcW w:w="976" w:type="pct"/>
            <w:noWrap w:val="0"/>
            <w:vAlign w:val="center"/>
          </w:tcPr>
          <w:p w14:paraId="0FA42950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140"/>
                <w:tab w:val="left" w:pos="7560"/>
                <w:tab w:val="left" w:pos="147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u w:val="single"/>
                <w:lang w:val="en-US" w:eastAsia="zh-CN"/>
              </w:rPr>
              <w:t xml:space="preserve">           </w:t>
            </w:r>
          </w:p>
        </w:tc>
        <w:tc>
          <w:tcPr>
            <w:tcW w:w="3049" w:type="pct"/>
            <w:noWrap w:val="0"/>
            <w:vAlign w:val="center"/>
          </w:tcPr>
          <w:p w14:paraId="40254641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140"/>
                <w:tab w:val="left" w:pos="7560"/>
                <w:tab w:val="left" w:pos="147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植物分层：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、温度等</w:t>
            </w:r>
          </w:p>
          <w:p w14:paraId="21204226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140"/>
                <w:tab w:val="left" w:pos="7560"/>
                <w:tab w:val="left" w:pos="147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动物分层：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条件</w:t>
            </w:r>
          </w:p>
        </w:tc>
      </w:tr>
      <w:tr w14:paraId="4557E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6" w:type="pct"/>
            <w:noWrap w:val="0"/>
            <w:vAlign w:val="center"/>
          </w:tcPr>
          <w:p w14:paraId="66462407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140"/>
                <w:tab w:val="left" w:pos="7560"/>
                <w:tab w:val="left" w:pos="147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水平结构</w:t>
            </w:r>
          </w:p>
        </w:tc>
        <w:tc>
          <w:tcPr>
            <w:tcW w:w="976" w:type="pct"/>
            <w:noWrap w:val="0"/>
            <w:vAlign w:val="center"/>
          </w:tcPr>
          <w:p w14:paraId="71AC0E3C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140"/>
                <w:tab w:val="left" w:pos="7560"/>
                <w:tab w:val="left" w:pos="147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分布</w:t>
            </w:r>
          </w:p>
        </w:tc>
        <w:tc>
          <w:tcPr>
            <w:tcW w:w="3049" w:type="pct"/>
            <w:noWrap w:val="0"/>
            <w:vAlign w:val="center"/>
          </w:tcPr>
          <w:p w14:paraId="45098820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140"/>
                <w:tab w:val="left" w:pos="7560"/>
                <w:tab w:val="left" w:pos="147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的变化</w:t>
            </w:r>
          </w:p>
          <w:p w14:paraId="497A97A6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140"/>
                <w:tab w:val="left" w:pos="7560"/>
                <w:tab w:val="left" w:pos="147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②土壤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u w:val="none"/>
              </w:rPr>
              <w:t>湿度和盐碱度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的差异</w:t>
            </w:r>
          </w:p>
          <w:p w14:paraId="508A2AFA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140"/>
                <w:tab w:val="left" w:pos="7560"/>
                <w:tab w:val="left" w:pos="147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的不同</w:t>
            </w:r>
          </w:p>
          <w:p w14:paraId="5AEEFFEE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140"/>
                <w:tab w:val="left" w:pos="7560"/>
                <w:tab w:val="left" w:pos="147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④生物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的不同</w:t>
            </w:r>
          </w:p>
          <w:p w14:paraId="15759399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4140"/>
                <w:tab w:val="left" w:pos="7560"/>
                <w:tab w:val="left" w:pos="147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⑤人与动物的影响等</w:t>
            </w:r>
          </w:p>
        </w:tc>
      </w:tr>
    </w:tbl>
    <w:p w14:paraId="577D489E">
      <w:pPr>
        <w:pStyle w:val="2"/>
        <w:keepNext w:val="0"/>
        <w:keepLines w:val="0"/>
        <w:pageBreakBefore w:val="0"/>
        <w:widowControl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、群落生态位</w:t>
      </w:r>
    </w:p>
    <w:p w14:paraId="09DEF305">
      <w:pPr>
        <w:pStyle w:val="2"/>
        <w:keepNext w:val="0"/>
        <w:keepLines w:val="0"/>
        <w:pageBreakBefore w:val="0"/>
        <w:widowControl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概念：一个物种在群落中的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none"/>
        </w:rPr>
        <w:t>或作用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，包括所处的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none"/>
        </w:rPr>
        <w:t>占用资源的情况，以及与其他物种的关系等，称为这个物种的生态位。</w:t>
      </w:r>
    </w:p>
    <w:p w14:paraId="1E70A05B">
      <w:pPr>
        <w:pStyle w:val="2"/>
        <w:keepNext w:val="0"/>
        <w:keepLines w:val="0"/>
        <w:pageBreakBefore w:val="0"/>
        <w:widowControl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研究某种生物生态位时，要注意的问题</w:t>
      </w:r>
    </w:p>
    <w:p w14:paraId="0B3D0875">
      <w:pPr>
        <w:pStyle w:val="2"/>
        <w:keepNext w:val="0"/>
        <w:keepLines w:val="0"/>
        <w:pageBreakBefore w:val="0"/>
        <w:widowControl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①研究某种动物的生态位，通常要研究它的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none"/>
        </w:rPr>
        <w:t>栖息地、食物、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none"/>
        </w:rPr>
        <w:t>以及与其他物种的关系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等。</w:t>
      </w:r>
    </w:p>
    <w:p w14:paraId="77C9C02C">
      <w:pPr>
        <w:pStyle w:val="2"/>
        <w:keepNext w:val="0"/>
        <w:keepLines w:val="0"/>
        <w:pageBreakBefore w:val="0"/>
        <w:widowControl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②研究某种植物的生态位，通常要研究它在研究区域内的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none"/>
        </w:rPr>
        <w:t>出现频率、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single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none"/>
        </w:rPr>
        <w:t>植株高度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等特征，以及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none"/>
        </w:rPr>
        <w:t>它与其他物种的关系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等。</w:t>
      </w:r>
    </w:p>
    <w:p w14:paraId="6D68878A">
      <w:pPr>
        <w:pStyle w:val="2"/>
        <w:keepNext w:val="0"/>
        <w:keepLines w:val="0"/>
        <w:pageBreakBefore w:val="0"/>
        <w:widowControl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六、研究土壤中小动物类群的丰富度</w:t>
      </w:r>
    </w:p>
    <w:p w14:paraId="135C9FC8">
      <w:pPr>
        <w:pStyle w:val="2"/>
        <w:keepNext w:val="0"/>
        <w:keepLines w:val="0"/>
        <w:pageBreakBefore w:val="0"/>
        <w:widowControl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1．土壤生物的特点及调查方法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: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不适于用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single"/>
          <w:lang w:val="en-US" w:eastAsia="zh-CN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进行调查。在进行这类研究时，常用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_________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取样的方法进行采集、调查。</w:t>
      </w:r>
    </w:p>
    <w:p w14:paraId="32EDF988">
      <w:pPr>
        <w:pStyle w:val="2"/>
        <w:keepNext w:val="0"/>
        <w:keepLines w:val="0"/>
        <w:pageBreakBefore w:val="0"/>
        <w:widowControl w:val="0"/>
        <w:tabs>
          <w:tab w:val="left" w:pos="4140"/>
          <w:tab w:val="left" w:pos="7560"/>
          <w:tab w:val="left" w:pos="147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2．常用的统计物种相对数量的方法有两种：一是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none"/>
        </w:rPr>
        <w:t>计算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法；二是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u w:val="none"/>
        </w:rPr>
        <w:t>估计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法。</w:t>
      </w:r>
    </w:p>
    <w:p w14:paraId="037BEB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【课前预习答案】</w:t>
      </w:r>
    </w:p>
    <w:p w14:paraId="25F569BC">
      <w:pPr>
        <w:pStyle w:val="2"/>
        <w:keepNext w:val="0"/>
        <w:keepLines w:val="0"/>
        <w:pageBreakBefore w:val="0"/>
        <w:widowControl w:val="0"/>
        <w:tabs>
          <w:tab w:val="left" w:pos="41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（二）基础梳理</w:t>
      </w:r>
    </w:p>
    <w:p w14:paraId="1753BACC">
      <w:pPr>
        <w:pStyle w:val="2"/>
        <w:keepNext w:val="0"/>
        <w:keepLines w:val="0"/>
        <w:pageBreakBefore w:val="0"/>
        <w:widowControl w:val="0"/>
        <w:tabs>
          <w:tab w:val="left" w:pos="41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一、1.不同群落   2.物种数目   3.不同   热带   4.（1）很多   优势   不大（2）不是</w:t>
      </w:r>
    </w:p>
    <w:p w14:paraId="6AFF5B6C">
      <w:pPr>
        <w:pStyle w:val="2"/>
        <w:keepNext w:val="0"/>
        <w:keepLines w:val="0"/>
        <w:pageBreakBefore w:val="0"/>
        <w:widowControl w:val="0"/>
        <w:tabs>
          <w:tab w:val="left" w:pos="41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二、1.（1）受益   也能（2）有利   （3）为食  （4）体液  危害  （5）排斥</w:t>
      </w:r>
    </w:p>
    <w:p w14:paraId="344A5A0D">
      <w:pPr>
        <w:pStyle w:val="2"/>
        <w:keepNext w:val="0"/>
        <w:keepLines w:val="0"/>
        <w:pageBreakBefore w:val="0"/>
        <w:widowControl w:val="0"/>
        <w:tabs>
          <w:tab w:val="left" w:pos="41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三 、分层现象   光照    栖息空间和食物条件   镶嵌   地形  光照强度  自身生长特点</w:t>
      </w:r>
    </w:p>
    <w:p w14:paraId="4DB925D8">
      <w:pPr>
        <w:pStyle w:val="2"/>
        <w:keepNext w:val="0"/>
        <w:keepLines w:val="0"/>
        <w:pageBreakBefore w:val="0"/>
        <w:widowControl w:val="0"/>
        <w:tabs>
          <w:tab w:val="left" w:pos="41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四 、1.地位   空间位置  2.天敌   种群密度</w:t>
      </w:r>
    </w:p>
    <w:p w14:paraId="02584B98">
      <w:pPr>
        <w:pStyle w:val="2"/>
        <w:keepNext w:val="0"/>
        <w:keepLines w:val="0"/>
        <w:pageBreakBefore w:val="0"/>
        <w:widowControl w:val="0"/>
        <w:tabs>
          <w:tab w:val="left" w:pos="41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五 、 1.样方法   取样器   2.记名    目测</w:t>
      </w:r>
    </w:p>
    <w:p w14:paraId="389DF1B0"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EU-BZ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kOGQ5YTVjNzMyODEwOTEwYzBhYzBlMDYzZjE4ZWEifQ=="/>
  </w:docVars>
  <w:rsids>
    <w:rsidRoot w:val="00000000"/>
    <w:rsid w:val="227612CD"/>
    <w:rsid w:val="22D12F02"/>
    <w:rsid w:val="2EDD023E"/>
    <w:rsid w:val="3C623F22"/>
    <w:rsid w:val="5BAC2608"/>
    <w:rsid w:val="6A8B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85" w:lineRule="exact"/>
      <w:jc w:val="left"/>
    </w:pPr>
    <w:rPr>
      <w:rFonts w:ascii="NEU-BZ-S92" w:hAnsi="NEU-BZ-S92" w:eastAsia="方正书宋_GBK" w:cs="Times New Roman"/>
      <w:color w:val="000000"/>
      <w:sz w:val="19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三级章节"/>
    <w:basedOn w:val="1"/>
    <w:qFormat/>
    <w:uiPriority w:val="0"/>
    <w:pPr>
      <w:outlineLvl w:val="3"/>
    </w:pPr>
  </w:style>
  <w:style w:type="paragraph" w:customStyle="1" w:styleId="7">
    <w:name w:val="Body text|1"/>
    <w:basedOn w:val="1"/>
    <w:qFormat/>
    <w:uiPriority w:val="0"/>
    <w:pPr>
      <w:widowControl w:val="0"/>
      <w:shd w:val="clear" w:color="auto" w:fill="auto"/>
      <w:spacing w:line="391" w:lineRule="auto"/>
      <w:ind w:firstLine="40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1805</Words>
  <Characters>1972</Characters>
  <Lines>0</Lines>
  <Paragraphs>0</Paragraphs>
  <TotalTime>3</TotalTime>
  <ScaleCrop>false</ScaleCrop>
  <LinksUpToDate>false</LinksUpToDate>
  <CharactersWithSpaces>2494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2022-09-03T13:11:00Z</dcterms:created>
  <dc:creator>Administrator</dc:creator>
  <cp:lastModifiedBy>时光流淌</cp:lastModifiedBy>
  <dcterms:modified xsi:type="dcterms:W3CDTF">2026-05-14T15:10:15Z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E61C1859C54A43FEA8ECDA41DAEA4681</vt:lpwstr>
  </property>
  <property fmtid="{D5CDD505-2E9C-101B-9397-08002B2CF9AE}" pid="4" name="KSOTemplateDocerSaveRecord">
    <vt:lpwstr>eyJoZGlkIjoiNDJkOGQ5YTVjNzMyODEwOTEwYzBhYzBlMDYzZjE4ZWEiLCJ1c2VySWQiOiI2MTgxMjQyNjAifQ==</vt:lpwstr>
  </property>
</Properties>
</file>